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附件2：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宋体" w:eastAsia="方正小标宋简体"/>
          <w:bCs/>
          <w:color w:val="000000"/>
          <w:spacing w:val="-10"/>
          <w:w w:val="95"/>
          <w:sz w:val="40"/>
          <w:szCs w:val="40"/>
        </w:rPr>
      </w:pPr>
      <w:r>
        <w:rPr>
          <w:rFonts w:hint="eastAsia" w:ascii="方正小标宋简体" w:hAnsi="宋体" w:eastAsia="方正小标宋简体"/>
          <w:bCs/>
          <w:color w:val="000000"/>
          <w:spacing w:val="-10"/>
          <w:w w:val="95"/>
          <w:sz w:val="40"/>
          <w:szCs w:val="40"/>
        </w:rPr>
        <w:t>陕西省机关事业单位工人技术等级岗位升等级考核收费标准</w:t>
      </w:r>
    </w:p>
    <w:tbl>
      <w:tblPr>
        <w:tblStyle w:val="2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311"/>
        <w:gridCol w:w="1094"/>
        <w:gridCol w:w="1117"/>
        <w:gridCol w:w="1117"/>
        <w:gridCol w:w="1236"/>
        <w:gridCol w:w="1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3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工  种</w:t>
            </w:r>
          </w:p>
        </w:tc>
        <w:tc>
          <w:tcPr>
            <w:tcW w:w="59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考核费用（元/人）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理论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初级工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中级工</w:t>
            </w: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高级工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FF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客房服务员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锅炉工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86B60"/>
    <w:rsid w:val="74D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2020-06-11T09:23:00Z</dcterms:created>
  <dc:creator>渔人网</dc:creator>
  <cp:lastModifiedBy>渔人网</cp:lastModifiedBy>
  <dcterms:modified xsi:type="dcterms:W3CDTF">2020-06-11T09:24:29Z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