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utoSpaceDN w:val="0"/>
        <w:outlineLvl w:val="0"/>
        <w:rPr>
          <w:rFonts w:ascii="仿宋_GB2312" w:eastAsia="仿宋_GB2312" w:cs="仿宋_GB2312-WinCharSetFFFF-H"/>
          <w:b w:val="0"/>
          <w:bCs w:val="0"/>
          <w:sz w:val="30"/>
          <w:szCs w:val="30"/>
        </w:rPr>
      </w:pPr>
      <w:r>
        <w:rPr>
          <w:rFonts w:hint="eastAsia" w:ascii="仿宋_GB2312" w:eastAsia="仿宋_GB2312" w:cs="仿宋_GB2312-WinCharSetFFFF-H"/>
          <w:b w:val="0"/>
          <w:bCs w:val="0"/>
          <w:sz w:val="30"/>
          <w:szCs w:val="30"/>
        </w:rPr>
        <w:t>附件1：</w:t>
      </w:r>
    </w:p>
    <w:p>
      <w:pPr>
        <w:autoSpaceDE w:val="0"/>
        <w:autoSpaceDN w:val="0"/>
        <w:jc w:val="center"/>
        <w:rPr>
          <w:rFonts w:hint="eastAsia" w:ascii="方正小标宋简体" w:eastAsia="方正小标宋简体" w:cs="仿宋_GB2312-WinCharSetFFFF-H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仿宋_GB2312-WinCharSetFFFF-H"/>
          <w:b w:val="0"/>
          <w:bCs/>
          <w:sz w:val="36"/>
          <w:szCs w:val="36"/>
        </w:rPr>
        <w:t>失业保险金网上申领群众办事指南</w:t>
      </w:r>
    </w:p>
    <w:bookmarkEnd w:id="0"/>
    <w:p>
      <w:pPr>
        <w:autoSpaceDE w:val="0"/>
        <w:autoSpaceDN w:val="0"/>
        <w:jc w:val="center"/>
        <w:rPr>
          <w:rFonts w:ascii="仿宋_GB2312" w:eastAsia="仿宋_GB2312" w:cs="仿宋_GB2312-WinCharSetFFFF-H"/>
          <w:sz w:val="32"/>
          <w:szCs w:val="32"/>
        </w:rPr>
      </w:pPr>
    </w:p>
    <w:p>
      <w:pPr>
        <w:autoSpaceDE w:val="0"/>
        <w:autoSpaceDN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-WinCharSetFFFF-H"/>
          <w:sz w:val="32"/>
          <w:szCs w:val="32"/>
        </w:rPr>
        <w:t xml:space="preserve">  </w:t>
      </w:r>
      <w:r>
        <w:rPr>
          <w:rFonts w:hint="eastAsia" w:ascii="仿宋_GB2312" w:eastAsia="仿宋_GB2312" w:cs="仿宋_GB2312-WinCharSetFFFF-H"/>
          <w:sz w:val="30"/>
          <w:szCs w:val="30"/>
        </w:rPr>
        <w:t xml:space="preserve">  1、登录安康市政务服务网人社旗舰店主页，网址：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"http://61.185.131.89/" </w:instrText>
      </w:r>
      <w:r>
        <w:rPr>
          <w:sz w:val="30"/>
          <w:szCs w:val="30"/>
        </w:rPr>
        <w:fldChar w:fldCharType="separate"/>
      </w:r>
      <w:r>
        <w:rPr>
          <w:rStyle w:val="5"/>
          <w:rFonts w:hint="eastAsia" w:ascii="仿宋_GB2312" w:eastAsia="仿宋_GB2312"/>
          <w:color w:val="auto"/>
          <w:sz w:val="30"/>
          <w:szCs w:val="30"/>
        </w:rPr>
        <w:t>http://61.185.131.89/</w:t>
      </w:r>
      <w:r>
        <w:rPr>
          <w:rStyle w:val="5"/>
          <w:rFonts w:hint="eastAsia" w:ascii="仿宋_GB2312" w:eastAsia="仿宋_GB2312"/>
          <w:color w:val="auto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，在左侧事项列表中选择“社会保障”，在末页选择“失业金申领”如下图：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_GB2312" w:eastAsia="仿宋_GB2312" w:cs="仿宋_GB2312-WinCharSetFFFF-H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-WinCharSetFFFF-H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358765" cy="2913380"/>
            <wp:effectExtent l="0" t="0" r="13335" b="1270"/>
            <wp:docPr id="48" name="图片 48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图片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_GB2312" w:eastAsia="仿宋_GB2312" w:cs="仿宋_GB2312-WinCharSetFFFF-H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2、在失业保险金申领界面输入姓名，身份证号，点击“查询”，按照要求即可进行办理，如下图：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810250" cy="1714500"/>
            <wp:effectExtent l="0" t="0" r="0" b="0"/>
            <wp:docPr id="49" name="图片 49" descr="C:\Users\Administrator\AppData\Roaming\Tencent\Users\176216090\QQ\WinTemp\RichOle\%H(~07F)K124G)B{NTJE1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AppData\Roaming\Tencent\Users\176216090\QQ\WinTemp\RichOle\%H(~07F)K124G)B{NTJE1%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429" cy="17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C1F9E"/>
    <w:rsid w:val="5F2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character" w:styleId="5">
    <w:name w:val="Hyperlink"/>
    <w:basedOn w:val="4"/>
    <w:semiHidden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2020-04-24T03:22:00Z</dcterms:created>
  <dc:creator>渔人网</dc:creator>
  <cp:lastModifiedBy>渔人网</cp:lastModifiedBy>
  <dcterms:modified xsi:type="dcterms:W3CDTF">2020-04-24T03:22:33Z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